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7371">
      <w:pPr>
        <w:jc w:val="center"/>
        <w:rPr>
          <w:rFonts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“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第六届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:lang w:val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医药大健康数智化优秀案例/团队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”奖</w:t>
      </w:r>
    </w:p>
    <w:p w14:paraId="4E00E8C6">
      <w:pPr>
        <w:jc w:val="center"/>
        <w:rPr>
          <w:rFonts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及“第六届消费零售业数智化优秀案例/团队”奖</w:t>
      </w:r>
    </w:p>
    <w:p w14:paraId="4C835FC5">
      <w:pPr>
        <w:jc w:val="center"/>
        <w:rPr>
          <w:rFonts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评选通知</w:t>
      </w:r>
    </w:p>
    <w:p w14:paraId="260A9211">
      <w:pPr>
        <w:keepNext w:val="0"/>
        <w:keepLines w:val="0"/>
        <w:widowControl/>
        <w:suppressLineNumbers w:val="0"/>
        <w:shd w:val="clear" w:fill="FFFFFF"/>
        <w:ind w:firstLine="480" w:firstLineChars="200"/>
        <w:jc w:val="left"/>
        <w:rPr>
          <w:rFonts w:ascii="微软雅黑" w:hAnsi="微软雅黑" w:eastAsia="微软雅黑"/>
          <w:b/>
          <w:bCs/>
          <w:sz w:val="24"/>
          <w:szCs w:val="24"/>
        </w:rPr>
      </w:pPr>
    </w:p>
    <w:p w14:paraId="45C1C04E">
      <w:pPr>
        <w:keepNext w:val="0"/>
        <w:keepLines w:val="0"/>
        <w:widowControl/>
        <w:suppressLineNumbers w:val="0"/>
        <w:shd w:val="clear" w:fill="FFFFFF"/>
        <w:ind w:firstLine="480" w:firstLineChars="200"/>
        <w:jc w:val="left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第六届全国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医药大健康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CIO大会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 和 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第六届全国消费零售CIO大会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/>
          <w:b w:val="0"/>
          <w:bCs w:val="0"/>
          <w:sz w:val="24"/>
          <w:szCs w:val="24"/>
        </w:rPr>
        <w:t>将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分别</w:t>
      </w:r>
      <w:r>
        <w:rPr>
          <w:rFonts w:ascii="微软雅黑" w:hAnsi="微软雅黑" w:eastAsia="微软雅黑"/>
          <w:b w:val="0"/>
          <w:bCs w:val="0"/>
          <w:sz w:val="24"/>
          <w:szCs w:val="24"/>
        </w:rPr>
        <w:t>于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28</w:t>
      </w:r>
      <w:r>
        <w:rPr>
          <w:rFonts w:ascii="微软雅黑" w:hAnsi="微软雅黑" w:eastAsia="微软雅黑"/>
          <w:b w:val="0"/>
          <w:bCs w:val="0"/>
          <w:sz w:val="24"/>
          <w:szCs w:val="24"/>
        </w:rPr>
        <w:t>日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3月1日在苏州举办。届时将同时举办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zh-CN" w:eastAsia="zh-CN"/>
        </w:rPr>
        <w:t>202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5全国医药大健康&amp;消费零售业数智化优秀案例/团队评选及颁奖，欢迎您的团队参与。</w:t>
      </w:r>
    </w:p>
    <w:p w14:paraId="396B9B7F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（申请表附后，填写完成请发送给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instrText xml:space="preserve"> HYPERLINK "mailto:ypliu@d1net.com" </w:instrTex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ypliu@d1net.com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56C3B021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B0F33B9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18C8865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F0C2619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4C28A43">
      <w:pPr>
        <w:ind w:firstLine="440" w:firstLineChars="200"/>
        <w:rPr>
          <w:rFonts w:ascii="微软雅黑 Light" w:hAnsi="微软雅黑 Light" w:eastAsia="微软雅黑 Light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</w:p>
    <w:p w14:paraId="496BF7DA">
      <w:pPr>
        <w:ind w:firstLine="440" w:firstLineChars="200"/>
        <w:rPr>
          <w:rFonts w:ascii="微软雅黑 Light" w:hAnsi="微软雅黑 Light" w:eastAsia="微软雅黑 Light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6D29B5F">
      <w:pPr>
        <w:ind w:firstLine="440" w:firstLineChars="200"/>
        <w:rPr>
          <w:rFonts w:ascii="微软雅黑 Light" w:hAnsi="微软雅黑 Light" w:eastAsia="微软雅黑 Light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6AC9F5F">
      <w:pPr>
        <w:ind w:firstLine="420" w:firstLineChars="200"/>
        <w:rPr>
          <w:rFonts w:ascii="微软雅黑 Light" w:hAnsi="微软雅黑 Light" w:eastAsia="微软雅黑 Light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240030</wp:posOffset>
            </wp:positionV>
            <wp:extent cx="1548765" cy="1548765"/>
            <wp:effectExtent l="0" t="0" r="571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219075</wp:posOffset>
            </wp:positionV>
            <wp:extent cx="1608455" cy="1608455"/>
            <wp:effectExtent l="0" t="0" r="6985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E5530">
      <w:pPr>
        <w:jc w:val="right"/>
        <w:rPr>
          <w:rFonts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第六届全国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医药大健康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CIO大会组委会</w:t>
      </w:r>
    </w:p>
    <w:p w14:paraId="4D0BCFB7">
      <w:pPr>
        <w:jc w:val="right"/>
        <w:rPr>
          <w:rFonts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第六届全国消费零售CIO大会组委会</w:t>
      </w:r>
    </w:p>
    <w:p w14:paraId="50A59AF7">
      <w:pPr>
        <w:jc w:val="right"/>
        <w:rPr>
          <w:rFonts w:hint="default" w:ascii="微软雅黑 Light" w:hAnsi="微软雅黑 Light" w:eastAsia="微软雅黑 Light"/>
          <w:b/>
          <w:color w:val="595959" w:themeColor="text1" w:themeTint="A6"/>
          <w:sz w:val="28"/>
          <w:szCs w:val="28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202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5.1.16</w:t>
      </w:r>
    </w:p>
    <w:p w14:paraId="112FB509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zh-CN"/>
        </w:rPr>
      </w:pP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zh-CN"/>
        </w:rPr>
        <w:br w:type="page"/>
      </w:r>
    </w:p>
    <w:p w14:paraId="3E13E544">
      <w:pPr>
        <w:jc w:val="center"/>
        <w:rPr>
          <w:rFonts w:hint="eastAsia" w:ascii="微软雅黑 Light" w:hAnsi="微软雅黑 Light" w:eastAsia="微软雅黑 Light" w:cs="微软雅黑"/>
          <w:b/>
          <w:bCs/>
          <w:sz w:val="24"/>
        </w:rPr>
      </w:pP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第六届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:lang w:val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医药大健康数智化优秀案例/团队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</w:rPr>
        <w:t>评选</w:t>
      </w:r>
      <w:r>
        <w:rPr>
          <w:rFonts w:hint="eastAsia" w:ascii="微软雅黑 Light" w:hAnsi="微软雅黑 Light" w:eastAsia="微软雅黑 Light" w:cs="微软雅黑"/>
          <w:b/>
          <w:bCs/>
          <w:sz w:val="32"/>
          <w:szCs w:val="32"/>
        </w:rPr>
        <w:t>申报表</w:t>
      </w:r>
    </w:p>
    <w:p w14:paraId="0CFEE3AD">
      <w:pPr>
        <w:jc w:val="center"/>
        <w:rPr>
          <w:rFonts w:hint="eastAsia" w:ascii="微软雅黑 Light" w:hAnsi="微软雅黑 Light" w:eastAsia="微软雅黑 Light" w:cs="微软雅黑"/>
          <w:b/>
          <w:bCs/>
          <w:sz w:val="24"/>
        </w:rPr>
      </w:pP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第六届消费零售业数智化优秀案例/团队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</w:rPr>
        <w:t>评选</w:t>
      </w:r>
      <w:r>
        <w:rPr>
          <w:rFonts w:hint="eastAsia" w:ascii="微软雅黑 Light" w:hAnsi="微软雅黑 Light" w:eastAsia="微软雅黑 Light" w:cs="微软雅黑"/>
          <w:b/>
          <w:bCs/>
          <w:sz w:val="32"/>
          <w:szCs w:val="32"/>
        </w:rPr>
        <w:t>申报表</w:t>
      </w:r>
    </w:p>
    <w:p w14:paraId="5BFA45EC">
      <w:pPr>
        <w:rPr>
          <w:rFonts w:hint="eastAsia" w:ascii="微软雅黑 Light" w:hAnsi="微软雅黑 Light" w:eastAsia="微软雅黑 Light" w:cs="宋体"/>
          <w:sz w:val="18"/>
          <w:szCs w:val="18"/>
        </w:rPr>
      </w:pPr>
    </w:p>
    <w:p w14:paraId="551DFD6F">
      <w:pPr>
        <w:rPr>
          <w:rFonts w:hint="eastAsia" w:ascii="微软雅黑 Light" w:hAnsi="微软雅黑 Light" w:eastAsia="微软雅黑 Light" w:cs="宋体"/>
          <w:sz w:val="18"/>
          <w:szCs w:val="18"/>
        </w:rPr>
      </w:pPr>
    </w:p>
    <w:p w14:paraId="40622154">
      <w:pPr>
        <w:rPr>
          <w:rFonts w:ascii="微软雅黑 Light" w:hAnsi="微软雅黑 Light" w:eastAsia="微软雅黑 Light" w:cs="宋体"/>
          <w:sz w:val="24"/>
        </w:rPr>
      </w:pPr>
      <w:r>
        <w:rPr>
          <w:rFonts w:hint="eastAsia" w:ascii="微软雅黑 Light" w:hAnsi="微软雅黑 Light" w:eastAsia="微软雅黑 Light" w:cs="宋体"/>
          <w:sz w:val="24"/>
        </w:rPr>
        <w:t>评选单位：</w:t>
      </w:r>
    </w:p>
    <w:tbl>
      <w:tblPr>
        <w:tblStyle w:val="4"/>
        <w:tblW w:w="9072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67"/>
        <w:gridCol w:w="1540"/>
        <w:gridCol w:w="4417"/>
      </w:tblGrid>
      <w:tr w14:paraId="3760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9854F8A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项目负责人职务姓名</w:t>
            </w:r>
          </w:p>
        </w:tc>
        <w:tc>
          <w:tcPr>
            <w:tcW w:w="7524" w:type="dxa"/>
            <w:gridSpan w:val="3"/>
          </w:tcPr>
          <w:p w14:paraId="0C67657E">
            <w:pPr>
              <w:spacing w:line="360" w:lineRule="exact"/>
              <w:rPr>
                <w:rFonts w:ascii="微软雅黑 Light" w:hAnsi="微软雅黑 Light" w:eastAsia="微软雅黑 Light" w:cs="黑体"/>
                <w:bCs/>
                <w:color w:val="000000"/>
              </w:rPr>
            </w:pPr>
          </w:p>
        </w:tc>
      </w:tr>
      <w:tr w14:paraId="137D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EFC9A8D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手机</w:t>
            </w:r>
          </w:p>
        </w:tc>
        <w:tc>
          <w:tcPr>
            <w:tcW w:w="1567" w:type="dxa"/>
          </w:tcPr>
          <w:p w14:paraId="3ED82C19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  <w:tc>
          <w:tcPr>
            <w:tcW w:w="1540" w:type="dxa"/>
          </w:tcPr>
          <w:p w14:paraId="46B50448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公司邮箱</w:t>
            </w:r>
          </w:p>
        </w:tc>
        <w:tc>
          <w:tcPr>
            <w:tcW w:w="4417" w:type="dxa"/>
          </w:tcPr>
          <w:p w14:paraId="638ECDD9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</w:tr>
      <w:tr w14:paraId="35A1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7F0E8E6C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企业及团队简介（基本情况介绍不超过500字，如需要可配1张图）</w:t>
            </w:r>
          </w:p>
        </w:tc>
        <w:tc>
          <w:tcPr>
            <w:tcW w:w="7524" w:type="dxa"/>
            <w:gridSpan w:val="3"/>
          </w:tcPr>
          <w:p w14:paraId="0FC45687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</w:tr>
      <w:tr w14:paraId="5E54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71DD86A9">
            <w:pPr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案例介绍（</w:t>
            </w:r>
            <w:r>
              <w:rPr>
                <w:rFonts w:hint="eastAsia" w:ascii="微软雅黑 Light" w:hAnsi="微软雅黑 Light" w:eastAsia="微软雅黑 Light" w:cs="宋体"/>
                <w:sz w:val="24"/>
              </w:rPr>
              <w:t>不超过5千字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）</w:t>
            </w:r>
          </w:p>
        </w:tc>
        <w:tc>
          <w:tcPr>
            <w:tcW w:w="7524" w:type="dxa"/>
            <w:gridSpan w:val="3"/>
          </w:tcPr>
          <w:p w14:paraId="11F2B132">
            <w:pPr>
              <w:rPr>
                <w:rFonts w:ascii="微软雅黑 Light" w:hAnsi="微软雅黑 Light" w:eastAsia="微软雅黑 Light" w:cs="黑体"/>
                <w:bCs/>
                <w:color w:val="000000"/>
              </w:rPr>
            </w:pPr>
          </w:p>
        </w:tc>
      </w:tr>
      <w:tr w14:paraId="7A10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</w:tcPr>
          <w:p w14:paraId="06B21262">
            <w:pPr>
              <w:rPr>
                <w:rFonts w:hint="default" w:ascii="微软雅黑 Light" w:hAnsi="微软雅黑 Light" w:eastAsia="微软雅黑 Light" w:cs="黑体"/>
                <w:bCs/>
                <w:color w:val="00000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  <w:lang w:val="en-US" w:eastAsia="zh-CN"/>
              </w:rPr>
              <w:t>您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投递的申报内容经过整理后是否可对外公开报道，用于宣传个人及团队的数字化成绩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  <w:lang w:val="en-US" w:eastAsia="zh-CN"/>
              </w:rPr>
              <w:t xml:space="preserve"> （是     否）</w:t>
            </w:r>
          </w:p>
        </w:tc>
      </w:tr>
    </w:tbl>
    <w:p w14:paraId="7B006E2F">
      <w:pP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CED830">
      <w:pP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EBF2C2E">
      <w:pP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628C304">
      <w:pPr>
        <w:jc w:val="right"/>
        <w:rPr>
          <w:rFonts w:hint="eastAsia" w:ascii="华文中宋" w:hAnsi="华文中宋" w:eastAsia="华文中宋" w:cs="华文中宋"/>
          <w:lang w:val="en-US" w:eastAsia="zh-CN"/>
        </w:rPr>
      </w:pPr>
      <w:r>
        <w:rPr>
          <w:rFonts w:hint="eastAsia" w:ascii="微软雅黑" w:hAnsi="微软雅黑" w:eastAsia="微软雅黑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2703690"/>
    <w:rsid w:val="08146CFD"/>
    <w:rsid w:val="08C01BD2"/>
    <w:rsid w:val="1334457A"/>
    <w:rsid w:val="136F2F14"/>
    <w:rsid w:val="176C0F1B"/>
    <w:rsid w:val="197E141A"/>
    <w:rsid w:val="1EF01189"/>
    <w:rsid w:val="263E71E2"/>
    <w:rsid w:val="268F74BD"/>
    <w:rsid w:val="26A22471"/>
    <w:rsid w:val="28362A06"/>
    <w:rsid w:val="2E8A28A8"/>
    <w:rsid w:val="310C6948"/>
    <w:rsid w:val="33631954"/>
    <w:rsid w:val="39AE2A4E"/>
    <w:rsid w:val="3F98035B"/>
    <w:rsid w:val="405972AE"/>
    <w:rsid w:val="41B21655"/>
    <w:rsid w:val="44F3240C"/>
    <w:rsid w:val="481D7ECC"/>
    <w:rsid w:val="4AC152B5"/>
    <w:rsid w:val="4ACF3584"/>
    <w:rsid w:val="4AF018C8"/>
    <w:rsid w:val="4CAA019C"/>
    <w:rsid w:val="53361789"/>
    <w:rsid w:val="562A095A"/>
    <w:rsid w:val="58C44D40"/>
    <w:rsid w:val="5A102BB8"/>
    <w:rsid w:val="5BE43388"/>
    <w:rsid w:val="5EF92278"/>
    <w:rsid w:val="5F4B3119"/>
    <w:rsid w:val="609B3A9E"/>
    <w:rsid w:val="658B3AD3"/>
    <w:rsid w:val="6F81065C"/>
    <w:rsid w:val="72911C3A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356</Characters>
  <Lines>0</Lines>
  <Paragraphs>0</Paragraphs>
  <TotalTime>4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2023-06-08T01:14:00Z</dcterms:created>
  <dc:creator>lenovo</dc:creator>
  <cp:lastModifiedBy>WPS_1618210541</cp:lastModifiedBy>
  <dcterms:modified xsi:type="dcterms:W3CDTF">2025-01-16T03:53:17Z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D92BF03E13D441B991388D022A71A5FD_13</vt:lpwstr>
  </property>
  <property fmtid="{D5CDD505-2E9C-101B-9397-08002B2CF9AE}" pid="4" name="KSOTemplateDocerSaveRecord">
    <vt:lpwstr>eyJoZGlkIjoiNGMzMTc4MjljY2I0M2Q2YmViZmM2MDg4NTg3NWI1NDQiLCJ1c2VySWQiOiIxMTk5OTk2ODI0In0=</vt:lpwstr>
  </property>
</Properties>
</file>